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83" w:rsidRDefault="00EE1E55" w:rsidP="00EE1E5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обязательства сторон при оказании медицинских услуг</w:t>
      </w:r>
    </w:p>
    <w:p w:rsidR="00EE1E55" w:rsidRPr="00CA0557" w:rsidRDefault="00CA0557" w:rsidP="00CA0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57">
        <w:rPr>
          <w:rFonts w:ascii="Times New Roman" w:hAnsi="Times New Roman" w:cs="Times New Roman"/>
          <w:b/>
          <w:sz w:val="28"/>
          <w:szCs w:val="28"/>
        </w:rPr>
        <w:t>МОДЕЛИ ФАРМИНСПЕКТОРАТА ПО ПРАВУ ЕАЭС С УЧЕТОМ ВЫЗОВОВ ЦИФРОВОЙ ЭКОНОМИКИ</w:t>
      </w:r>
      <w:r w:rsidR="007503B6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A0557" w:rsidRPr="00CA0557" w:rsidRDefault="00CA0557" w:rsidP="00CA0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57" w:rsidRPr="00CA0557" w:rsidRDefault="00CA0557" w:rsidP="00CA0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57">
        <w:rPr>
          <w:rFonts w:ascii="Times New Roman" w:hAnsi="Times New Roman" w:cs="Times New Roman"/>
          <w:b/>
          <w:sz w:val="28"/>
          <w:szCs w:val="28"/>
        </w:rPr>
        <w:t>Лютова Ольга Игоревна</w:t>
      </w:r>
    </w:p>
    <w:p w:rsidR="00CA0557" w:rsidRDefault="00CA0557" w:rsidP="00CA05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 Лобачевского» (ННГУ)</w:t>
      </w:r>
      <w:r w:rsidR="00BD259A">
        <w:rPr>
          <w:rFonts w:ascii="Times New Roman" w:hAnsi="Times New Roman" w:cs="Times New Roman"/>
          <w:sz w:val="28"/>
          <w:szCs w:val="28"/>
        </w:rPr>
        <w:t>, г. Нижний Новгород</w:t>
      </w:r>
      <w:r w:rsidR="00E82142">
        <w:rPr>
          <w:rFonts w:ascii="Times New Roman" w:hAnsi="Times New Roman" w:cs="Times New Roman"/>
          <w:sz w:val="28"/>
          <w:szCs w:val="28"/>
        </w:rPr>
        <w:t>,</w:t>
      </w:r>
    </w:p>
    <w:p w:rsidR="00E82142" w:rsidRDefault="00E82142" w:rsidP="00CA05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бюджетное учреждение «Государственный институт лекар</w:t>
      </w:r>
      <w:r w:rsidR="005A3ADC">
        <w:rPr>
          <w:rFonts w:ascii="Times New Roman" w:hAnsi="Times New Roman" w:cs="Times New Roman"/>
          <w:sz w:val="28"/>
          <w:szCs w:val="28"/>
        </w:rPr>
        <w:t>ственных средств и надлежащих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A3A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ктик»</w:t>
      </w:r>
      <w:r w:rsidR="009A7D87">
        <w:rPr>
          <w:rFonts w:ascii="Times New Roman" w:hAnsi="Times New Roman" w:cs="Times New Roman"/>
          <w:sz w:val="28"/>
          <w:szCs w:val="28"/>
        </w:rPr>
        <w:t>, г. Москва</w:t>
      </w:r>
    </w:p>
    <w:p w:rsidR="00182661" w:rsidRPr="005232D2" w:rsidRDefault="00182661" w:rsidP="001826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о Евразийском экономическом союзе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8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proofErr w:type="gramEnd"/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</w:t>
      </w:r>
      <w:r w:rsidRPr="005232D2">
        <w:rPr>
          <w:rFonts w:ascii="Times New Roman" w:eastAsia="Calibri" w:hAnsi="Times New Roman" w:cs="Times New Roman"/>
          <w:sz w:val="28"/>
          <w:szCs w:val="28"/>
        </w:rPr>
        <w:t>осударства-члены создают в рамках Союза общий рынок лекарственных средств (лекарственные препараты и фармацевтичес</w:t>
      </w:r>
      <w:r w:rsidR="0043319D">
        <w:rPr>
          <w:rFonts w:ascii="Times New Roman" w:eastAsia="Calibri" w:hAnsi="Times New Roman" w:cs="Times New Roman"/>
          <w:sz w:val="28"/>
          <w:szCs w:val="28"/>
        </w:rPr>
        <w:t>кие субстанции), соответствующий</w:t>
      </w:r>
      <w:r w:rsidRPr="005232D2">
        <w:rPr>
          <w:rFonts w:ascii="Times New Roman" w:eastAsia="Calibri" w:hAnsi="Times New Roman" w:cs="Times New Roman"/>
          <w:sz w:val="28"/>
          <w:szCs w:val="28"/>
        </w:rPr>
        <w:t xml:space="preserve"> стандартам надлежащих фармацевтических практик.</w:t>
      </w:r>
    </w:p>
    <w:p w:rsidR="00182661" w:rsidRPr="005232D2" w:rsidRDefault="00182661" w:rsidP="00C809F4">
      <w:pPr>
        <w:autoSpaceDE w:val="0"/>
        <w:autoSpaceDN w:val="0"/>
        <w:adjustRightInd w:val="0"/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232D2">
        <w:rPr>
          <w:rFonts w:ascii="Times New Roman" w:hAnsi="Times New Roman" w:cs="Times New Roman"/>
          <w:sz w:val="28"/>
          <w:szCs w:val="28"/>
        </w:rPr>
        <w:t xml:space="preserve">Создание единого рынка лекарственных средств существенно повысит доступность безопасных, эффективных и качественных лекарств для населения стран ЕАЭС. Это также позволит повысить конкурентоспособность продукции фармацевтической промышленности государств - членов ЕАЭС на внутренних и на мировом рынке. Этот важный экономический и социальный эффект будет достигнут за счет того, что ведущим производителям этих стран придется сталкиваться с меньшим числом административных барьеров для выхода на общий рынок фармацевтической продукции ЕАЭС, координировать, увеличивать объемы производства, активнее инвестировать средства в освоение новых препаратов. </w:t>
      </w:r>
    </w:p>
    <w:p w:rsidR="00C04FA7" w:rsidRPr="005039DC" w:rsidRDefault="00182661" w:rsidP="0050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D2">
        <w:rPr>
          <w:rFonts w:ascii="Times New Roman" w:hAnsi="Times New Roman" w:cs="Times New Roman"/>
          <w:sz w:val="28"/>
          <w:szCs w:val="28"/>
        </w:rPr>
        <w:t>Общий рынок лекарственных средств означает то, что лекарственные препараты будут свободно перемещаться в рамках Евразийского экономического союза.</w:t>
      </w:r>
      <w:r w:rsidR="005039DC" w:rsidRPr="005039DC">
        <w:rPr>
          <w:rFonts w:ascii="Times New Roman" w:hAnsi="Times New Roman" w:cs="Times New Roman"/>
          <w:sz w:val="28"/>
          <w:szCs w:val="28"/>
        </w:rPr>
        <w:t xml:space="preserve"> </w:t>
      </w:r>
      <w:r w:rsidR="005039DC">
        <w:rPr>
          <w:rFonts w:ascii="Times New Roman" w:hAnsi="Times New Roman" w:cs="Times New Roman"/>
          <w:sz w:val="28"/>
          <w:szCs w:val="28"/>
        </w:rPr>
        <w:t xml:space="preserve">При этом такой рынок </w:t>
      </w:r>
      <w:r w:rsidR="00C04FA7" w:rsidRPr="005232D2">
        <w:rPr>
          <w:rFonts w:ascii="Times New Roman" w:eastAsia="Times New Roman" w:hAnsi="Times New Roman" w:cs="Times New Roman"/>
          <w:sz w:val="28"/>
          <w:szCs w:val="28"/>
        </w:rPr>
        <w:t xml:space="preserve">уже начал свою работу, утверждено наднациональное регулирование, однако анализ </w:t>
      </w:r>
      <w:r w:rsidR="00C04FA7" w:rsidRPr="005232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правоприменительной практики и национального законодательства показывает, что законодательство государств - членов ЕАЭС не гармонизировано, что означает прямую коллизию (столкновение) между нормами национального права и наднационального права. Норма о приоритете международных </w:t>
      </w:r>
      <w:proofErr w:type="gramStart"/>
      <w:r w:rsidR="00C04FA7" w:rsidRPr="005232D2">
        <w:rPr>
          <w:rFonts w:ascii="Times New Roman" w:eastAsia="Times New Roman" w:hAnsi="Times New Roman" w:cs="Times New Roman"/>
          <w:sz w:val="28"/>
          <w:szCs w:val="28"/>
        </w:rPr>
        <w:t>договоров  не</w:t>
      </w:r>
      <w:proofErr w:type="gramEnd"/>
      <w:r w:rsidR="00C04FA7" w:rsidRPr="005232D2">
        <w:rPr>
          <w:rFonts w:ascii="Times New Roman" w:eastAsia="Times New Roman" w:hAnsi="Times New Roman" w:cs="Times New Roman"/>
          <w:sz w:val="28"/>
          <w:szCs w:val="28"/>
        </w:rPr>
        <w:t xml:space="preserve"> может  в полной мере гарантировать исполнение Договора о Евразийском экономическом союзе и Соглашения, поскольку нечетко разграничена компетенция Евразийской экономической комиссии и уполномоченных органов государств-членов ЕАЭС по регламентации вопросов обращения лекарственных средств.</w:t>
      </w:r>
    </w:p>
    <w:p w:rsidR="00745386" w:rsidRDefault="00745386" w:rsidP="007453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D2">
        <w:rPr>
          <w:rFonts w:ascii="Times New Roman" w:eastAsia="Times New Roman" w:hAnsi="Times New Roman" w:cs="Times New Roman"/>
          <w:sz w:val="28"/>
          <w:szCs w:val="28"/>
        </w:rPr>
        <w:t xml:space="preserve">Это обуславливает актуальность </w:t>
      </w:r>
      <w:r w:rsidR="009F77E4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5232D2">
        <w:rPr>
          <w:rFonts w:ascii="Times New Roman" w:eastAsia="Times New Roman" w:hAnsi="Times New Roman" w:cs="Times New Roman"/>
          <w:sz w:val="28"/>
          <w:szCs w:val="28"/>
        </w:rPr>
        <w:t>, направленно</w:t>
      </w:r>
      <w:r w:rsidR="009F77E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232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производства фармацевтических субстанций и лекарственных препаратов для медицинского применения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договорам Российской Федерации и иным нормативных правовым актам, составляющим право Еврази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экономического союза, и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дальнейшей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гармонизации законодательства 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международным договорам Российской Федерации и иным нормативных правовым актам, составляющим право Евразийского экономического союза</w:t>
      </w:r>
      <w:r w:rsidR="009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разработки модели </w:t>
      </w:r>
      <w:proofErr w:type="spellStart"/>
      <w:r w:rsidR="009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фарминспектората</w:t>
      </w:r>
      <w:proofErr w:type="spellEnd"/>
      <w:r w:rsidR="009F7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эффективной с учетом особенностей ее реализации на территории Российской Федерации</w:t>
      </w:r>
      <w:r w:rsidRPr="0052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модели призваны в различных вариациях отражать особенности соответствующих отношений как на горизонтальном уровне (между инспектором и производителем лекарственных препаратов), так и по вертикали (между организацией-инспектором и </w:t>
      </w:r>
      <w:r w:rsidR="00E8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6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исследуя </w:t>
      </w:r>
      <w:r w:rsidR="00F10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6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необходимо учитывать и их финансово-правовой </w:t>
      </w:r>
      <w:r w:rsidR="00F1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налогово-правовой </w:t>
      </w:r>
      <w:r w:rsidR="006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</w:t>
      </w:r>
      <w:r w:rsidR="00F102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(поскольку речь идет о правовом регулировании рынка)</w:t>
      </w:r>
      <w:r w:rsidR="00F10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</w:t>
      </w:r>
      <w:r w:rsidR="006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форсированием процессов </w:t>
      </w:r>
      <w:r w:rsidR="0045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явления цифровой экономики на территории Российской Федерации.</w:t>
      </w:r>
    </w:p>
    <w:p w:rsidR="004D0BDC" w:rsidRDefault="00F9091D" w:rsidP="004D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Е.В.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«цифровую экономику можно определить как систему экономических отношений, в которых данные в цифровой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 ключевым фактором производства во всех сферах»</w:t>
      </w:r>
      <w:r w:rsidR="009A7D87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 В.А.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в цифровой экономике хозяйственная деятельность осуществляется с помощью электронных или цифровых технологий. При этом акцент делается не на использование программного обеспечения, а на товарах, услугах и сервисах, реализуемых посредством электронного бизнеса, электронной коммерции»</w:t>
      </w:r>
      <w:r w:rsidR="00B30013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75F" w:rsidRPr="00EF0FFD" w:rsidRDefault="00593FF1" w:rsidP="00EF0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175F">
        <w:rPr>
          <w:rFonts w:ascii="Times New Roman" w:hAnsi="Times New Roman" w:cs="Times New Roman"/>
          <w:sz w:val="28"/>
          <w:szCs w:val="28"/>
        </w:rPr>
        <w:t>сфере производства и контроля качества лекарственных средств</w:t>
      </w:r>
      <w:r w:rsidR="009228DA">
        <w:rPr>
          <w:rFonts w:ascii="Times New Roman" w:hAnsi="Times New Roman" w:cs="Times New Roman"/>
          <w:sz w:val="28"/>
          <w:szCs w:val="28"/>
        </w:rPr>
        <w:t xml:space="preserve"> ряд вопросов использования цифровых технологий</w:t>
      </w:r>
      <w:r w:rsidR="004D0BDC">
        <w:rPr>
          <w:rFonts w:ascii="Times New Roman" w:hAnsi="Times New Roman" w:cs="Times New Roman"/>
          <w:sz w:val="28"/>
          <w:szCs w:val="28"/>
        </w:rPr>
        <w:t xml:space="preserve"> было решено принятием </w:t>
      </w:r>
      <w:r w:rsidR="004D0BDC">
        <w:rPr>
          <w:rFonts w:ascii="Times New Roman" w:hAnsi="Times New Roman" w:cs="Times New Roman"/>
          <w:sz w:val="28"/>
          <w:szCs w:val="28"/>
        </w:rPr>
        <w:t>Федеральн</w:t>
      </w:r>
      <w:r w:rsidR="004D0BDC">
        <w:rPr>
          <w:rFonts w:ascii="Times New Roman" w:hAnsi="Times New Roman" w:cs="Times New Roman"/>
          <w:sz w:val="28"/>
          <w:szCs w:val="28"/>
        </w:rPr>
        <w:t>ого</w:t>
      </w:r>
      <w:r w:rsidR="004D0B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0BDC">
        <w:rPr>
          <w:rFonts w:ascii="Times New Roman" w:hAnsi="Times New Roman" w:cs="Times New Roman"/>
          <w:sz w:val="28"/>
          <w:szCs w:val="28"/>
        </w:rPr>
        <w:t>а от 29.07.2017 № 242-ФЗ «</w:t>
      </w:r>
      <w:r w:rsidR="004D0BD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применения информационных тех</w:t>
      </w:r>
      <w:r w:rsidR="004D0BDC">
        <w:rPr>
          <w:rFonts w:ascii="Times New Roman" w:hAnsi="Times New Roman" w:cs="Times New Roman"/>
          <w:sz w:val="28"/>
          <w:szCs w:val="28"/>
        </w:rPr>
        <w:t>нологий в сфере охраны здоровья»</w:t>
      </w:r>
      <w:r w:rsidR="00E412AA">
        <w:rPr>
          <w:rFonts w:ascii="Times New Roman" w:hAnsi="Times New Roman" w:cs="Times New Roman"/>
          <w:sz w:val="28"/>
          <w:szCs w:val="28"/>
        </w:rPr>
        <w:t xml:space="preserve">, согласно которому, в частности, </w:t>
      </w:r>
      <w:r w:rsidR="00E412AA">
        <w:rPr>
          <w:rFonts w:ascii="Times New Roman" w:hAnsi="Times New Roman" w:cs="Times New Roman"/>
          <w:sz w:val="28"/>
          <w:szCs w:val="28"/>
        </w:rPr>
        <w:t>информационное обеспечение в сфере здравоохранения осуществляется, в том числе, и посредством информационных систем фармацевтических организаций.</w:t>
      </w:r>
      <w:r w:rsidR="00E412AA">
        <w:rPr>
          <w:rFonts w:ascii="Times New Roman" w:hAnsi="Times New Roman" w:cs="Times New Roman"/>
          <w:sz w:val="28"/>
          <w:szCs w:val="28"/>
        </w:rPr>
        <w:t xml:space="preserve"> </w:t>
      </w:r>
      <w:r w:rsidR="0069175F">
        <w:rPr>
          <w:rFonts w:ascii="Times New Roman" w:hAnsi="Times New Roman" w:cs="Times New Roman"/>
          <w:sz w:val="28"/>
          <w:szCs w:val="28"/>
        </w:rPr>
        <w:t xml:space="preserve">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Операторами информационных систем в сфере здравоохранения наряду с другими органами и организациями являются и фармацевтические организации. Требования к </w:t>
      </w:r>
      <w:r w:rsidR="0069175F" w:rsidRPr="00EF0FFD">
        <w:rPr>
          <w:rFonts w:ascii="Times New Roman" w:hAnsi="Times New Roman" w:cs="Times New Roman"/>
          <w:sz w:val="28"/>
          <w:szCs w:val="28"/>
        </w:rPr>
        <w:t>информационным системам фармацевтических организаций устанавливаются Минздравом РФ.</w:t>
      </w:r>
    </w:p>
    <w:p w:rsidR="0069175F" w:rsidRPr="00EF0FFD" w:rsidRDefault="0069175F" w:rsidP="00EF0F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FFD">
        <w:rPr>
          <w:rFonts w:ascii="Times New Roman" w:hAnsi="Times New Roman" w:cs="Times New Roman"/>
          <w:sz w:val="28"/>
          <w:szCs w:val="28"/>
        </w:rPr>
        <w:t>Поставщиками информации в единую систему являются, в том числе, медицинские организации и фармацевтические организации.</w:t>
      </w:r>
    </w:p>
    <w:p w:rsidR="0069175F" w:rsidRPr="00960EAC" w:rsidRDefault="0069175F" w:rsidP="00EF0F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FFD">
        <w:rPr>
          <w:rFonts w:ascii="Times New Roman" w:hAnsi="Times New Roman" w:cs="Times New Roman"/>
          <w:sz w:val="28"/>
          <w:szCs w:val="28"/>
        </w:rPr>
        <w:t>При этом следует отметить, что даже для частных медицинских организаций указанные выше нововведения вступают в силу только с 1 января 2019 года.</w:t>
      </w:r>
    </w:p>
    <w:p w:rsidR="0069175F" w:rsidRPr="00EF0FFD" w:rsidRDefault="0069175F" w:rsidP="00EF0F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FFD">
        <w:rPr>
          <w:rFonts w:ascii="Times New Roman" w:hAnsi="Times New Roman" w:cs="Times New Roman"/>
          <w:sz w:val="28"/>
          <w:szCs w:val="28"/>
        </w:rPr>
        <w:t>Отметим также, что до настоящего времени подзаконные акты, регламентирующие порядок ведении я Единой системы еще не опубликованы. На официальном сайте Прави</w:t>
      </w:r>
      <w:r w:rsidR="00960EAC">
        <w:rPr>
          <w:rFonts w:ascii="Times New Roman" w:hAnsi="Times New Roman" w:cs="Times New Roman"/>
          <w:sz w:val="28"/>
          <w:szCs w:val="28"/>
        </w:rPr>
        <w:t>тельства РФ опубликован Проект «</w:t>
      </w:r>
      <w:r w:rsidRPr="00EF0FFD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EF0FFD">
        <w:rPr>
          <w:rFonts w:ascii="Times New Roman" w:hAnsi="Times New Roman" w:cs="Times New Roman"/>
          <w:sz w:val="28"/>
          <w:szCs w:val="28"/>
        </w:rPr>
        <w:lastRenderedPageBreak/>
        <w:t xml:space="preserve">Единой государственной информационной </w:t>
      </w:r>
      <w:r w:rsidR="00960EAC">
        <w:rPr>
          <w:rFonts w:ascii="Times New Roman" w:hAnsi="Times New Roman" w:cs="Times New Roman"/>
          <w:sz w:val="28"/>
          <w:szCs w:val="28"/>
        </w:rPr>
        <w:t>системе в сфере здравоохранения»</w:t>
      </w:r>
      <w:r w:rsidRPr="00EF0FFD">
        <w:rPr>
          <w:rFonts w:ascii="Times New Roman" w:hAnsi="Times New Roman" w:cs="Times New Roman"/>
          <w:sz w:val="28"/>
          <w:szCs w:val="28"/>
        </w:rPr>
        <w:t>. При этом в прилагае</w:t>
      </w:r>
      <w:r w:rsidR="00960EAC">
        <w:rPr>
          <w:rFonts w:ascii="Times New Roman" w:hAnsi="Times New Roman" w:cs="Times New Roman"/>
          <w:sz w:val="28"/>
          <w:szCs w:val="28"/>
        </w:rPr>
        <w:t>мый к Проекту Положения Проект «</w:t>
      </w:r>
      <w:r w:rsidRPr="00EF0FFD">
        <w:rPr>
          <w:rFonts w:ascii="Times New Roman" w:hAnsi="Times New Roman" w:cs="Times New Roman"/>
          <w:sz w:val="28"/>
          <w:szCs w:val="28"/>
        </w:rPr>
        <w:t>Состава информации</w:t>
      </w:r>
    </w:p>
    <w:p w:rsidR="0069175F" w:rsidRPr="00EF0FFD" w:rsidRDefault="0069175F" w:rsidP="0096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FD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в сфере здравоохранения, предоставляемой пользоват</w:t>
      </w:r>
      <w:r w:rsidR="007611D0">
        <w:rPr>
          <w:rFonts w:ascii="Times New Roman" w:hAnsi="Times New Roman" w:cs="Times New Roman"/>
          <w:sz w:val="28"/>
          <w:szCs w:val="28"/>
        </w:rPr>
        <w:t>елям указанной системы»</w:t>
      </w:r>
      <w:r w:rsidR="00960EAC">
        <w:rPr>
          <w:rFonts w:ascii="Times New Roman" w:hAnsi="Times New Roman" w:cs="Times New Roman"/>
          <w:sz w:val="28"/>
          <w:szCs w:val="28"/>
        </w:rPr>
        <w:t xml:space="preserve"> входят «</w:t>
      </w:r>
      <w:r w:rsidRPr="00EF0FFD">
        <w:rPr>
          <w:rFonts w:ascii="Times New Roman" w:hAnsi="Times New Roman" w:cs="Times New Roman"/>
          <w:sz w:val="28"/>
          <w:szCs w:val="28"/>
        </w:rPr>
        <w:t>Федеральный</w:t>
      </w:r>
      <w:r w:rsidR="00960EAC">
        <w:rPr>
          <w:rFonts w:ascii="Times New Roman" w:hAnsi="Times New Roman" w:cs="Times New Roman"/>
          <w:sz w:val="28"/>
          <w:szCs w:val="28"/>
        </w:rPr>
        <w:t xml:space="preserve"> реестр медицинских организаций»</w:t>
      </w:r>
      <w:r w:rsidR="007611D0">
        <w:rPr>
          <w:rFonts w:ascii="Times New Roman" w:hAnsi="Times New Roman" w:cs="Times New Roman"/>
          <w:sz w:val="28"/>
          <w:szCs w:val="28"/>
        </w:rPr>
        <w:t xml:space="preserve"> и «</w:t>
      </w:r>
      <w:r w:rsidRPr="00EF0FFD">
        <w:rPr>
          <w:rFonts w:ascii="Times New Roman" w:hAnsi="Times New Roman" w:cs="Times New Roman"/>
          <w:sz w:val="28"/>
          <w:szCs w:val="28"/>
        </w:rPr>
        <w:t>Федеральны</w:t>
      </w:r>
      <w:r w:rsidR="00960EAC">
        <w:rPr>
          <w:rFonts w:ascii="Times New Roman" w:hAnsi="Times New Roman" w:cs="Times New Roman"/>
          <w:sz w:val="28"/>
          <w:szCs w:val="28"/>
        </w:rPr>
        <w:t>й реестр медицинских работников»</w:t>
      </w:r>
      <w:r w:rsidRPr="00EF0FFD">
        <w:rPr>
          <w:rFonts w:ascii="Times New Roman" w:hAnsi="Times New Roman" w:cs="Times New Roman"/>
          <w:sz w:val="28"/>
          <w:szCs w:val="28"/>
        </w:rPr>
        <w:t>. В отношении фармацевтических организаций и работников такие реестры в указанном выше Проекте Состава информации отсутствуют.</w:t>
      </w:r>
    </w:p>
    <w:p w:rsidR="0069175F" w:rsidRPr="00146CE3" w:rsidRDefault="0069175F" w:rsidP="00EF0F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FFD">
        <w:rPr>
          <w:rFonts w:ascii="Times New Roman" w:hAnsi="Times New Roman" w:cs="Times New Roman"/>
          <w:sz w:val="28"/>
          <w:szCs w:val="28"/>
        </w:rPr>
        <w:t xml:space="preserve">Кроме того, на специально созданном Минздравом РФ портале Единой системы по адресу portal.egisz.rosminzdrav.ru размещен Проект </w:t>
      </w:r>
      <w:r w:rsidR="007611D0">
        <w:rPr>
          <w:rFonts w:ascii="Times New Roman" w:hAnsi="Times New Roman" w:cs="Times New Roman"/>
          <w:sz w:val="28"/>
          <w:szCs w:val="28"/>
        </w:rPr>
        <w:t>Постановления Правительства РФ «</w:t>
      </w:r>
      <w:r w:rsidRPr="00EF0FFD">
        <w:rPr>
          <w:rFonts w:ascii="Times New Roman" w:hAnsi="Times New Roman" w:cs="Times New Roman"/>
          <w:sz w:val="28"/>
          <w:szCs w:val="28"/>
        </w:rPr>
        <w:t>Об утверждении Требований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услуг, порядку и условиям их взаимодействия с информационными си</w:t>
      </w:r>
      <w:r w:rsidR="007611D0">
        <w:rPr>
          <w:rFonts w:ascii="Times New Roman" w:hAnsi="Times New Roman" w:cs="Times New Roman"/>
          <w:sz w:val="28"/>
          <w:szCs w:val="28"/>
        </w:rPr>
        <w:t>стемами в сфере здравоохранения»</w:t>
      </w:r>
      <w:r w:rsidRPr="00EF0FFD">
        <w:rPr>
          <w:rFonts w:ascii="Times New Roman" w:hAnsi="Times New Roman" w:cs="Times New Roman"/>
          <w:sz w:val="28"/>
          <w:szCs w:val="28"/>
        </w:rPr>
        <w:t>. В указанном Проекте также отсутствуют какие-либо указания на ведение федеральных реестров фармацевтических организаций и работников.</w:t>
      </w:r>
    </w:p>
    <w:p w:rsidR="007E415E" w:rsidRDefault="007E415E" w:rsidP="00691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логичным считаем обсудить вопрос о включении в соответствующие информационные системы фармацевтических организаций функции оплаты предусмотренных услуг с помощью так называемых виртуальных денег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ввиду развития таких платежных средств. На наш взгляд, существование такой функции будет служить в том числе изначальной эффективности налогового контроля, поскольку позволить централизовать и упорядочить сведения о заключаемых договорах в связи с их исполнением в виде оплаты.</w:t>
      </w:r>
    </w:p>
    <w:p w:rsidR="0069175F" w:rsidRPr="007E415E" w:rsidRDefault="00146CE3" w:rsidP="006917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A7" w:rsidRPr="009A7D87" w:rsidRDefault="00052CD5" w:rsidP="00052C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D87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9A7D87" w:rsidRPr="009A7D87" w:rsidRDefault="00052CD5" w:rsidP="009A7D8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о Евразийском экономическом союзе от 29 мая 2014 // </w:t>
      </w:r>
      <w:r w:rsidRPr="009A7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9A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Pr="009A7D8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http://www.eurasiancommission.org</w:t>
        </w:r>
      </w:hyperlink>
      <w:r w:rsidRPr="009A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0013" w:rsidRPr="00B30013" w:rsidRDefault="009A7D87" w:rsidP="00B300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D87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право в условиях развития цифровой </w:t>
      </w:r>
      <w:proofErr w:type="gramStart"/>
      <w:r w:rsidRPr="009A7D87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9A7D87">
        <w:rPr>
          <w:rFonts w:ascii="Times New Roman" w:hAnsi="Times New Roman" w:cs="Times New Roman"/>
          <w:sz w:val="28"/>
          <w:szCs w:val="28"/>
        </w:rPr>
        <w:t xml:space="preserve"> монография / под ред. И. А. </w:t>
      </w:r>
      <w:proofErr w:type="spellStart"/>
      <w:r w:rsidRPr="009A7D87">
        <w:rPr>
          <w:rFonts w:ascii="Times New Roman" w:hAnsi="Times New Roman" w:cs="Times New Roman"/>
          <w:sz w:val="28"/>
          <w:szCs w:val="28"/>
        </w:rPr>
        <w:t>Цинделиани</w:t>
      </w:r>
      <w:proofErr w:type="spellEnd"/>
      <w:r w:rsidRPr="009A7D8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A7D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A7D87">
        <w:rPr>
          <w:rFonts w:ascii="Times New Roman" w:hAnsi="Times New Roman" w:cs="Times New Roman"/>
          <w:sz w:val="28"/>
          <w:szCs w:val="28"/>
        </w:rPr>
        <w:t xml:space="preserve"> Проспект, 2019. – 320 с. – С. 192.</w:t>
      </w:r>
    </w:p>
    <w:p w:rsidR="00052CD5" w:rsidRPr="007E415E" w:rsidRDefault="00B30013" w:rsidP="007E415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0013"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 w:rsidRPr="00B30013">
        <w:rPr>
          <w:rFonts w:ascii="Times New Roman" w:hAnsi="Times New Roman" w:cs="Times New Roman"/>
          <w:sz w:val="28"/>
          <w:szCs w:val="28"/>
        </w:rPr>
        <w:t xml:space="preserve"> В.А. Правовое регулирование цифровой экономики // Предпринимательское право. Приложение </w:t>
      </w:r>
      <w:r w:rsidR="00593FF1">
        <w:rPr>
          <w:rFonts w:ascii="Times New Roman" w:hAnsi="Times New Roman" w:cs="Times New Roman"/>
          <w:sz w:val="28"/>
          <w:szCs w:val="28"/>
        </w:rPr>
        <w:t>«Право и бизнес». - 2018. - № 1. - С. </w:t>
      </w:r>
      <w:r w:rsidRPr="00B30013">
        <w:rPr>
          <w:rFonts w:ascii="Times New Roman" w:hAnsi="Times New Roman" w:cs="Times New Roman"/>
          <w:sz w:val="28"/>
          <w:szCs w:val="28"/>
        </w:rPr>
        <w:t>120-17.</w:t>
      </w:r>
      <w:bookmarkStart w:id="0" w:name="_GoBack"/>
      <w:bookmarkEnd w:id="0"/>
    </w:p>
    <w:p w:rsidR="009C4F64" w:rsidRPr="005232D2" w:rsidRDefault="009C4F64" w:rsidP="009C4F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81F" w:rsidRPr="00CA0557" w:rsidRDefault="002A081F" w:rsidP="00FC3E3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081F" w:rsidRPr="00CA0557" w:rsidSect="00CA04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FD" w:rsidRDefault="00891DFD" w:rsidP="007503B6">
      <w:pPr>
        <w:spacing w:after="0" w:line="240" w:lineRule="auto"/>
      </w:pPr>
      <w:r>
        <w:separator/>
      </w:r>
    </w:p>
  </w:endnote>
  <w:endnote w:type="continuationSeparator" w:id="0">
    <w:p w:rsidR="00891DFD" w:rsidRDefault="00891DFD" w:rsidP="0075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FD" w:rsidRDefault="00891DFD" w:rsidP="007503B6">
      <w:pPr>
        <w:spacing w:after="0" w:line="240" w:lineRule="auto"/>
      </w:pPr>
      <w:r>
        <w:separator/>
      </w:r>
    </w:p>
  </w:footnote>
  <w:footnote w:type="continuationSeparator" w:id="0">
    <w:p w:rsidR="00891DFD" w:rsidRDefault="00891DFD" w:rsidP="007503B6">
      <w:pPr>
        <w:spacing w:after="0" w:line="240" w:lineRule="auto"/>
      </w:pPr>
      <w:r>
        <w:continuationSeparator/>
      </w:r>
    </w:p>
  </w:footnote>
  <w:footnote w:id="1">
    <w:p w:rsidR="007503B6" w:rsidRPr="00FB0DD0" w:rsidRDefault="007503B6" w:rsidP="00FB0D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DD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B0DD0">
        <w:rPr>
          <w:rFonts w:ascii="Times New Roman" w:hAnsi="Times New Roman" w:cs="Times New Roman"/>
          <w:sz w:val="24"/>
          <w:szCs w:val="24"/>
        </w:rPr>
        <w:t xml:space="preserve"> Статья выполнена в рамках реализации гранта РФФФ по теме «</w:t>
      </w:r>
      <w:r w:rsidR="006D1126">
        <w:rPr>
          <w:rFonts w:ascii="Times New Roman" w:hAnsi="Times New Roman" w:cs="Times New Roman"/>
          <w:sz w:val="24"/>
          <w:szCs w:val="24"/>
        </w:rPr>
        <w:t>Исследование и обоснование выбора модели налогообложения в эпоху цифровой трансформации</w:t>
      </w:r>
      <w:r w:rsidRPr="00FB0DD0">
        <w:rPr>
          <w:rFonts w:ascii="Times New Roman" w:hAnsi="Times New Roman" w:cs="Times New Roman"/>
          <w:sz w:val="24"/>
          <w:szCs w:val="24"/>
        </w:rPr>
        <w:t>»</w:t>
      </w:r>
      <w:r w:rsidR="00FB0DD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050B"/>
    <w:multiLevelType w:val="hybridMultilevel"/>
    <w:tmpl w:val="40A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1509"/>
    <w:multiLevelType w:val="hybridMultilevel"/>
    <w:tmpl w:val="52445F56"/>
    <w:lvl w:ilvl="0" w:tplc="9774D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27"/>
    <w:rsid w:val="00040829"/>
    <w:rsid w:val="00052CD5"/>
    <w:rsid w:val="00146CE3"/>
    <w:rsid w:val="00182661"/>
    <w:rsid w:val="002A081F"/>
    <w:rsid w:val="003426BA"/>
    <w:rsid w:val="0043319D"/>
    <w:rsid w:val="004521E9"/>
    <w:rsid w:val="004D0BDC"/>
    <w:rsid w:val="005039DC"/>
    <w:rsid w:val="00593FF1"/>
    <w:rsid w:val="005A3ADC"/>
    <w:rsid w:val="0069175F"/>
    <w:rsid w:val="006D1126"/>
    <w:rsid w:val="006E06BB"/>
    <w:rsid w:val="00733447"/>
    <w:rsid w:val="00745386"/>
    <w:rsid w:val="007503B6"/>
    <w:rsid w:val="007611D0"/>
    <w:rsid w:val="007B2B1A"/>
    <w:rsid w:val="007E415E"/>
    <w:rsid w:val="00830A8F"/>
    <w:rsid w:val="00891DFD"/>
    <w:rsid w:val="009228DA"/>
    <w:rsid w:val="00960EAC"/>
    <w:rsid w:val="009A7D87"/>
    <w:rsid w:val="009C4F64"/>
    <w:rsid w:val="009F77E4"/>
    <w:rsid w:val="00AB6BDB"/>
    <w:rsid w:val="00B30013"/>
    <w:rsid w:val="00B42B86"/>
    <w:rsid w:val="00B472C6"/>
    <w:rsid w:val="00BD259A"/>
    <w:rsid w:val="00C04FA7"/>
    <w:rsid w:val="00C809F4"/>
    <w:rsid w:val="00CA04BA"/>
    <w:rsid w:val="00CA0557"/>
    <w:rsid w:val="00E412AA"/>
    <w:rsid w:val="00E82142"/>
    <w:rsid w:val="00E9141B"/>
    <w:rsid w:val="00EE1E55"/>
    <w:rsid w:val="00EE4027"/>
    <w:rsid w:val="00EF0FFD"/>
    <w:rsid w:val="00F1023A"/>
    <w:rsid w:val="00F9091D"/>
    <w:rsid w:val="00F91F83"/>
    <w:rsid w:val="00FB0DD0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889F"/>
  <w15:docId w15:val="{9B129CA8-3D23-43D3-A03F-2CE3DFA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5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503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03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03B6"/>
    <w:rPr>
      <w:vertAlign w:val="superscript"/>
    </w:rPr>
  </w:style>
  <w:style w:type="character" w:styleId="a7">
    <w:name w:val="Hyperlink"/>
    <w:basedOn w:val="a0"/>
    <w:uiPriority w:val="99"/>
    <w:unhideWhenUsed/>
    <w:rsid w:val="00052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3C16-688F-4C26-A6F9-661C2AFC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Лютова Ольга Игоревна</cp:lastModifiedBy>
  <cp:revision>29</cp:revision>
  <dcterms:created xsi:type="dcterms:W3CDTF">2018-11-09T13:15:00Z</dcterms:created>
  <dcterms:modified xsi:type="dcterms:W3CDTF">2019-01-10T15:40:00Z</dcterms:modified>
</cp:coreProperties>
</file>